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Аннотация к рабочим программам по обществознанию для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6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кл. (ФГОС)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к предметной линии учебников по обществознанию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под редакцией Л.Н. Боголюбова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Рабоч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ая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программ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по обществознанию для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6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клас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разработан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 соответствии: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- с требованиями федерального государственного образовательного стандарта основного общего образования;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- с учебным планом общеобразовательного учреждения;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- с рекомендациями Примерных программ по предметам. Обществознание. 5 – 9 классы. (Стандарты второго поколения) М: Просвещение, 2011, рекомендованной Министерством образования и науки Российской Федерации.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- с авторской программой по обществознанию к предметной линии учебников под редакцией Л. Н. Боголюбова, 5 – 9 классы;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- с возможностями УМК: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6 класс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* Обществознание». 6 класс. Учебник для общеобразовательных учреждений. Под ред. Л.Н.Боголюбова, Л.Ф. Ивановой М.: Просвещение, 2012.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* Л.Ф. Иванова, Я.В. Хотеенкова. Обществознание. Рабочая тетрадь 6 класс. М.: Просвещение, 2014.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* Л.Ф. Иванова. Обществознание. Поурочные разработки. 6 класс. М.: Просвещение, 2014.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2011.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Изучение обществознания в основной школе направлено на достижение следующих целей: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- развитие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правовой и экономической)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- воспитание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- освоение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- овладение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- формирование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разных национальностей и вероисповеданий; самостоятельной познавательной деятельности; правоотношениях; семейно- правовых отношениях.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Общая характеристика предмета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Предмет «Обществознание» в среднем звене выполняет важнейшую функцию социализации личности, т.к. на уроках учащиеся получают представления об устройстве современного общества, о различных моделях его развития, способах взаимодействия личности и общества.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Учебный материал способствует нравственному воспитанию подрастающего поколения, поскольку в этом учебном предмете нравственные нормы, условия их реализации являются непосредственным объектом изучения.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обществознания играет значимую роль и в формировании социальной компетентности учащихся , которая наряду со знаниями и ценностными ориентирами включает в себя также комплекс умений. 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Школьное обществоведческое образование выступает важнейшим средством </w:t>
      </w:r>
      <w:r>
        <w:rPr>
          <w:rFonts w:hint="default" w:ascii="Times New Roman" w:hAnsi="Times New Roman" w:cs="Times New Roman"/>
          <w:b w:val="0"/>
          <w:i/>
          <w:caps w:val="0"/>
          <w:color w:val="000000"/>
          <w:spacing w:val="0"/>
          <w:sz w:val="24"/>
          <w:szCs w:val="24"/>
          <w:shd w:val="clear" w:fill="FFFFFF"/>
        </w:rPr>
        <w:t>социализации личности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условиях.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Существенен вклад школьного обществознания в </w:t>
      </w:r>
      <w:r>
        <w:rPr>
          <w:rFonts w:hint="default" w:ascii="Times New Roman" w:hAnsi="Times New Roman" w:cs="Times New Roman"/>
          <w:b w:val="0"/>
          <w:i/>
          <w:caps w:val="0"/>
          <w:color w:val="000000"/>
          <w:spacing w:val="0"/>
          <w:sz w:val="24"/>
          <w:szCs w:val="24"/>
          <w:shd w:val="clear" w:fill="FFFFFF"/>
        </w:rPr>
        <w:t>гражданское становление личности, 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обществознания играет существенную роль в формировании </w:t>
      </w:r>
      <w:r>
        <w:rPr>
          <w:rFonts w:hint="default" w:ascii="Times New Roman" w:hAnsi="Times New Roman" w:cs="Times New Roman"/>
          <w:b w:val="0"/>
          <w:i/>
          <w:caps w:val="0"/>
          <w:color w:val="000000"/>
          <w:spacing w:val="0"/>
          <w:sz w:val="24"/>
          <w:szCs w:val="24"/>
          <w:shd w:val="clear" w:fill="FFFFFF"/>
        </w:rPr>
        <w:t>социальной компетентности молодёжи,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включающей наряду со знаниями и их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опыт проектной деятельности в учебном процессе и социальной практике;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жизни.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значимого – тема «наша Родина – Россия».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Описание предмета в учебном плане.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Программа курса «Обществознание» в 6 классе рассчитана на 34 часа учебного времени (1час в неделю) и включает в себя следующие темы: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​​Человек в социальном измерении - 1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4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часов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​ Человек среди людей - 11 часов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​ Нравственные основы жизни – 5 часов.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​ Итоговое обобщение во курсу - 4 часа.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Планируемые результаты освоения учебного предмета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Предполагается, что результатом обучения и освоения содержания данного курса обществознания станет развитие у учащихся широкого круга компетентностей – социально –адаптивной (гражданственной), когнитивной, (познавательной), информационно-технологической и коммуникативной.</w:t>
      </w:r>
    </w:p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E0A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2017-03-29T04:42:41Z</dcterms:created>
  <dc:creator>Lenovo5</dc:creator>
  <cp:lastModifiedBy>Lenovo5</cp:lastModifiedBy>
  <dcterms:modified xsi:type="dcterms:W3CDTF">2017-03-29T04:47:25Z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